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77" w:rsidRDefault="003B0C4F" w:rsidP="00B30C77">
      <w:pPr>
        <w:jc w:val="center"/>
        <w:rPr>
          <w:lang w:val="en-US"/>
        </w:rPr>
      </w:pPr>
      <w:r>
        <w:rPr>
          <w:rFonts w:ascii="IsonormD" w:hAnsi="Isonorm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27940</wp:posOffset>
                </wp:positionV>
                <wp:extent cx="2304415" cy="452755"/>
                <wp:effectExtent l="0" t="127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C77" w:rsidRPr="00B30C77" w:rsidRDefault="003B0C4F" w:rsidP="00B30C77">
                            <w:pPr>
                              <w:jc w:val="center"/>
                              <w:rPr>
                                <w:rFonts w:ascii="IsonormD" w:hAnsi="Isonorm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IsonormD" w:hAnsi="IsonormD"/>
                                <w:b/>
                                <w:sz w:val="36"/>
                                <w:szCs w:val="36"/>
                                <w:lang w:val="en-US"/>
                              </w:rPr>
                              <w:t>WDL Protect</w:t>
                            </w:r>
                          </w:p>
                          <w:p w:rsidR="00B30C77" w:rsidRDefault="00B30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2.2pt;width:181.45pt;height:35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" stroked="f">
                <v:textbox>
                  <w:txbxContent>
                    <w:p w:rsidR="00B30C77" w:rsidRPr="00B30C77" w:rsidRDefault="003B0C4F" w:rsidP="00B30C77">
                      <w:pPr>
                        <w:jc w:val="center"/>
                        <w:rPr>
                          <w:rFonts w:ascii="IsonormD" w:hAnsi="IsonormD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IsonormD" w:hAnsi="IsonormD"/>
                          <w:b/>
                          <w:sz w:val="36"/>
                          <w:szCs w:val="36"/>
                          <w:lang w:val="en-US"/>
                        </w:rPr>
                        <w:t>WDL Protect</w:t>
                      </w:r>
                    </w:p>
                    <w:p w:rsidR="00B30C77" w:rsidRDefault="00B30C77"/>
                  </w:txbxContent>
                </v:textbox>
              </v:shape>
            </w:pict>
          </mc:Fallback>
        </mc:AlternateContent>
      </w:r>
    </w:p>
    <w:p w:rsidR="00B30C77" w:rsidRDefault="00B30C77" w:rsidP="00B30C77">
      <w:pPr>
        <w:jc w:val="center"/>
        <w:rPr>
          <w:lang w:val="en-US"/>
        </w:rPr>
      </w:pPr>
    </w:p>
    <w:p w:rsidR="00B30C77" w:rsidRDefault="00B30C77" w:rsidP="00B30C77">
      <w:pPr>
        <w:jc w:val="center"/>
        <w:rPr>
          <w:rFonts w:ascii="IsonormD" w:hAnsi="IsonormD"/>
          <w:b/>
          <w:sz w:val="36"/>
          <w:szCs w:val="36"/>
          <w:lang w:val="en-US"/>
        </w:rPr>
      </w:pPr>
      <w:bookmarkStart w:id="0" w:name="_GoBack"/>
      <w:bookmarkEnd w:id="0"/>
    </w:p>
    <w:p w:rsidR="003B0C4F" w:rsidRPr="003B0C4F" w:rsidRDefault="003B0C4F" w:rsidP="003B0C4F">
      <w:pPr>
        <w:pStyle w:val="Default"/>
        <w:rPr>
          <w:rFonts w:ascii="IsonormD" w:hAnsi="IsonormD"/>
          <w:b/>
          <w:bCs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>Co je PROTECT?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Jedná se o transparentní, vodouředitelný ochranný nátěr fasád určený jak pro profesionální tak i hobby použití. Protect je určený k ochraně proti tvorbě řas, plísní a mechů na fasádách stavebních objektů.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Používá se samostatně jako transparentní konečný ochranný nátěr na nové fasádě nebo v kombinaci s přípravkem na odstraňování organických nečistot Cleaner u fasád již zarostlých zelenými řasami, mechem či plísněmi.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Přípravek vytváří na povrchu fasády prakticky neviditelný film s výbornou paropropustností, omyvatelností a výbornou otěruvzdorností. Jeho antimikrobiální, algicidní a fungicidní účinnost je dlouhodobě stálá.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Je určen pro nátěry keramického zdiva, vápenných i štukových omítek, betonu, apod.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b/>
          <w:bCs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 xml:space="preserve">Specifické vlastnosti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Protect obsahuje fotokatalyticky aktivní látku na bázi modifikovaného titandioxidu, citlivou na viditelné i ultrafialové světlo, která rozkládá škodlivé chemické emise z okolního vzduchu na vodu a oxid uhličitý. Dále obsahuje další aktivní nanočástice kontaktně působící proti celé škále škodlivých organizmů, jako jsou řasy, plísně, sinice nebo mechy a to i při absenci světla. Působením světla se tento jev ještě znásobuje.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Exkluzivní vlastnosti přípravku Protect se plně projeví ve vnějších prostorách budov ohrožených plynnými a kapalnými exhaláty, zárodky plísní, řas a mechy, jako jsou vodárenské objekty, čistírny odpadních vod ale i zateplených obytných nebo veřejných budov. Navíc na povrchu fasády nátěr aktivně brání ulpívání prachových částeček a již mírné deště stačí spláchnout prach i zárodky plísní a řas. Způsob použití tohoto unikátního ochranného nátěru mimořádných vlastností je shodný s běžnými exteriérovými nátěrovými hmotami, vyžaduje však kvalitní, soudržný podklad.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b/>
          <w:bCs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 xml:space="preserve">Příprava podkladu: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Musí být čistý, suchý a zbavený všech nesoudržných částic.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Na nové omítce provedeme nátěr roztokem Protect ředěným v poměru 1:1 s vodou.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Pokud je na stěně více předešlých nátěrů, je nutno prověřit kvalitu soudržnosti k povrchu. Soudržnost podkladu prověříme nejlépe přilepením samolepící pásky na omítku a jejím následným odtržením. Zůstane-li na pásce přilepen třeba i jen malý zbytek původní barvy, musíme nejdřív fasádní nátěr opravit. Přípravek nenahrazuje fasádní nátěr, slouží pouze k její dlouhodobé ochraně proti růstu nežádoucích organizmů.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Otevřené trhlinky a poškozenou omítkovou plochu je třeba opravit tmelem nebo sanační omítkou. Nové omítky /vápenocementové a cementové/ je nutné nechat dobře vyschnout po dobu min. 2 týdnů (dle počasí) a natřít fasádní barvou. Zdivo silně zarostlé mechem nebo plísní či řasami je nutné nejdříve ošetřit přípravkem Cleaner a následně očistit vysokotlakým stříkacím zařízením.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b/>
          <w:bCs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>Aplikace: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lastRenderedPageBreak/>
        <w:t xml:space="preserve">Vlastní nátěrovou hmotu Protect nanášíme malířským štětcem nebo běžným exteriérovým válečkem s dlouhým, nebo krátkým vlasem dle členitosti/zrnitosti omítky. Pro strukturní fasády doporučujeme aplikaci stříkáním. Při aplikaci nátěru by teplota okolí neměla klesnout pod +15° a neměla by přesahovat 30°C. Nenatírat za přímého slunečního svitu, silného větru a na rozpálené podklady.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b/>
          <w:bCs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 xml:space="preserve">Zpracování: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Nanášení: natírání, válečkování, stříkání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Ředění: nátěrová hmota Protect je dodávaná jako koncentrát. Pro aplikaci se ředí v poměru 1: 1 s vodou.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Čištění nástrojů: vodou ihned po zpracování. Zaschlý nátěr se odstraňuje obtížně.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Vydatnost: 8 - 16 m2/kg ( pro jeden nátěr podle stavu podkladu)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Doporučená tloušťka: 60 </w:t>
      </w:r>
      <w:r w:rsidRPr="003B0C4F">
        <w:rPr>
          <w:color w:val="auto"/>
          <w:sz w:val="22"/>
          <w:szCs w:val="22"/>
        </w:rPr>
        <w:t>μ</w:t>
      </w:r>
      <w:r w:rsidRPr="003B0C4F">
        <w:rPr>
          <w:rFonts w:ascii="IsonormD" w:hAnsi="IsonormD"/>
          <w:color w:val="auto"/>
          <w:sz w:val="22"/>
          <w:szCs w:val="22"/>
        </w:rPr>
        <w:t xml:space="preserve">m </w:t>
      </w:r>
      <w:r w:rsidRPr="003B0C4F">
        <w:rPr>
          <w:rFonts w:ascii="IsonormD" w:hAnsi="IsonormD" w:cs="IsonormD"/>
          <w:color w:val="auto"/>
          <w:sz w:val="22"/>
          <w:szCs w:val="22"/>
        </w:rPr>
        <w:t>±</w:t>
      </w:r>
      <w:r w:rsidRPr="003B0C4F">
        <w:rPr>
          <w:rFonts w:ascii="IsonormD" w:hAnsi="IsonormD"/>
          <w:color w:val="auto"/>
          <w:sz w:val="22"/>
          <w:szCs w:val="22"/>
        </w:rPr>
        <w:t xml:space="preserve"> 20</w:t>
      </w:r>
      <w:r w:rsidRPr="003B0C4F">
        <w:rPr>
          <w:color w:val="auto"/>
          <w:sz w:val="22"/>
          <w:szCs w:val="22"/>
        </w:rPr>
        <w:t>μ</w:t>
      </w:r>
      <w:r w:rsidRPr="003B0C4F">
        <w:rPr>
          <w:rFonts w:ascii="IsonormD" w:hAnsi="IsonormD"/>
          <w:color w:val="auto"/>
          <w:sz w:val="22"/>
          <w:szCs w:val="22"/>
        </w:rPr>
        <w:t>m mokr</w:t>
      </w:r>
      <w:r w:rsidRPr="003B0C4F">
        <w:rPr>
          <w:rFonts w:ascii="IsonormD" w:hAnsi="IsonormD" w:cs="IsonormD"/>
          <w:color w:val="auto"/>
          <w:sz w:val="22"/>
          <w:szCs w:val="22"/>
        </w:rPr>
        <w:t>é</w:t>
      </w:r>
      <w:r w:rsidRPr="003B0C4F">
        <w:rPr>
          <w:rFonts w:ascii="IsonormD" w:hAnsi="IsonormD"/>
          <w:color w:val="auto"/>
          <w:sz w:val="22"/>
          <w:szCs w:val="22"/>
        </w:rPr>
        <w:t xml:space="preserve">ho filmu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Zasychání: 1 - 2 hod. při 20 °C a 65% rel. vlhkostí.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Finální vlastnosti nátěr dosahuje po 2-7 dnech.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b/>
          <w:bCs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>Technické údaje: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Pojivo: hybridní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Měrná hmotnost: max. 1,10 g/cm3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Bod vzplanutí: nehořlavá kapalina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Netěkavé látky min. 23,0 % hmot.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Lesk max. 10 %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Skladovatelnost: 24 měsíců v dobře uzavřených nádobách, při teplotě +5 až +25 °C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 xml:space="preserve">Poznámka: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Nátěrová hmota Protect je přírodě šetrná a naprosto bezpečná. Veškeré nanočástice jsou chemicky vázány na inertním nosiči a dále jsou pevně ukotveny v porézním pojivu. Samy se nikdy nemůžou dostat do volného prostoru a ohrozit zdraví uživatelů.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Během aplikace je nutné okolní plochy zakrýt, Protect se po zaschnutí špatně čistí.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Chránit oči a pokožku před potřísněním barvou. V případě zasažení očí vypláchnout okamžitě čistou vodou a. vyhledat lékaře.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b/>
          <w:bCs/>
          <w:color w:val="auto"/>
          <w:sz w:val="22"/>
          <w:szCs w:val="22"/>
        </w:rPr>
        <w:t xml:space="preserve">Upozornění: </w:t>
      </w:r>
    </w:p>
    <w:p w:rsidR="003B0C4F" w:rsidRPr="003B0C4F" w:rsidRDefault="003B0C4F" w:rsidP="003B0C4F">
      <w:pPr>
        <w:pStyle w:val="Default"/>
        <w:rPr>
          <w:rFonts w:ascii="IsonormD" w:hAnsi="IsonormD"/>
          <w:color w:val="auto"/>
          <w:sz w:val="22"/>
          <w:szCs w:val="22"/>
        </w:rPr>
      </w:pPr>
      <w:r w:rsidRPr="003B0C4F">
        <w:rPr>
          <w:rFonts w:ascii="IsonormD" w:hAnsi="IsonormD"/>
          <w:color w:val="auto"/>
          <w:sz w:val="22"/>
          <w:szCs w:val="22"/>
        </w:rPr>
        <w:t xml:space="preserve">Informace uvedené v tomto údajovém listu mají pouze poradenský charakter a nejsou zcela vyčerpávající. V případě, že hodláte tuto nátěrovou hmotu použít pro jiný účel, než je zde popsáno, vyžádejte si nejprve písemné potvrzení. </w:t>
      </w:r>
    </w:p>
    <w:p w:rsidR="003B0C4F" w:rsidRPr="003B0C4F" w:rsidRDefault="003B0C4F" w:rsidP="003B0C4F">
      <w:pPr>
        <w:rPr>
          <w:rFonts w:ascii="IsonormD" w:hAnsi="IsonormD"/>
          <w:sz w:val="22"/>
          <w:szCs w:val="22"/>
        </w:rPr>
      </w:pPr>
      <w:r w:rsidRPr="003B0C4F">
        <w:rPr>
          <w:rFonts w:ascii="IsonormD" w:hAnsi="IsonormD"/>
          <w:sz w:val="22"/>
          <w:szCs w:val="22"/>
        </w:rPr>
        <w:t>Bez tohoto potvrzení nepřebíráme záruky za kvalitu nátěru, ani za ztráty, nebo škody, které nevhodnou aplikací vznikly. Kromě toho odkazujeme na naše obchodní podmínky.</w:t>
      </w:r>
    </w:p>
    <w:p w:rsidR="003B0C4F" w:rsidRPr="00B30C77" w:rsidRDefault="003B0C4F" w:rsidP="00B30C77">
      <w:pPr>
        <w:jc w:val="center"/>
        <w:rPr>
          <w:rFonts w:ascii="IsonormD" w:hAnsi="IsonormD"/>
          <w:b/>
          <w:sz w:val="36"/>
          <w:szCs w:val="36"/>
          <w:lang w:val="en-US"/>
        </w:rPr>
      </w:pPr>
    </w:p>
    <w:sectPr w:rsidR="003B0C4F" w:rsidRPr="00B30C77" w:rsidSect="00C642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7" w:rsidRDefault="00411E07">
      <w:r>
        <w:separator/>
      </w:r>
    </w:p>
  </w:endnote>
  <w:endnote w:type="continuationSeparator" w:id="0">
    <w:p w:rsidR="00411E07" w:rsidRDefault="0041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onormD">
    <w:panose1 w:val="02010506020201070104"/>
    <w:charset w:val="EE"/>
    <w:family w:val="auto"/>
    <w:pitch w:val="variable"/>
    <w:sig w:usb0="800000AF" w:usb1="0000205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38" w:rsidRPr="007E21D0" w:rsidRDefault="003B0C4F" w:rsidP="007E21D0">
    <w:pPr>
      <w:pStyle w:val="Zpat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-158750</wp:posOffset>
              </wp:positionV>
              <wp:extent cx="3248660" cy="518160"/>
              <wp:effectExtent l="3175" t="2540" r="0" b="317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6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738" w:rsidRDefault="005D5738" w:rsidP="00814E1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IsonormD" w:hAnsi="IsonormD" w:cs="IsonormD"/>
                              <w:color w:val="000000"/>
                              <w:sz w:val="22"/>
                              <w:szCs w:val="22"/>
                            </w:rPr>
                          </w:pPr>
                          <w:r w:rsidRPr="00814E1E">
                            <w:rPr>
                              <w:rFonts w:ascii="IsonormD" w:hAnsi="IsonormD" w:cs="IsonormD"/>
                              <w:b/>
                              <w:color w:val="000000"/>
                              <w:spacing w:val="20"/>
                              <w:sz w:val="26"/>
                              <w:szCs w:val="26"/>
                            </w:rPr>
                            <w:t xml:space="preserve">LIKOV </w:t>
                          </w:r>
                          <w:r w:rsidRPr="00814E1E">
                            <w:rPr>
                              <w:rFonts w:ascii="IsonormD" w:hAnsi="IsonormD" w:cs="IsonormD"/>
                              <w:b/>
                              <w:color w:val="000000"/>
                              <w:spacing w:val="12"/>
                              <w:sz w:val="26"/>
                              <w:szCs w:val="26"/>
                            </w:rPr>
                            <w:t>s.r.o.</w:t>
                          </w:r>
                          <w:r w:rsidRPr="00814E1E">
                            <w:rPr>
                              <w:rFonts w:ascii="IsonormD" w:hAnsi="IsonormD" w:cs="IsonormD"/>
                              <w:color w:val="000000"/>
                              <w:spacing w:val="12"/>
                            </w:rPr>
                            <w:t>,</w:t>
                          </w:r>
                          <w:r>
                            <w:rPr>
                              <w:rFonts w:ascii="IsonormD" w:hAnsi="IsonormD" w:cs="IsonormD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IsonormD" w:hAnsi="IsonormD" w:cs="IsonormD"/>
                              <w:color w:val="000000"/>
                              <w:sz w:val="22"/>
                              <w:szCs w:val="22"/>
                            </w:rPr>
                            <w:t>Blanenská 1859, Kuřím 66434</w:t>
                          </w:r>
                        </w:p>
                        <w:p w:rsidR="005D5738" w:rsidRDefault="005D5738" w:rsidP="00814E1E">
                          <w:r>
                            <w:rPr>
                              <w:rFonts w:ascii="IsonormD" w:hAnsi="IsonormD" w:cs="IsonormD"/>
                              <w:color w:val="000000"/>
                              <w:sz w:val="22"/>
                              <w:szCs w:val="22"/>
                            </w:rPr>
                            <w:t xml:space="preserve">e-mail: </w:t>
                          </w:r>
                          <w:r>
                            <w:rPr>
                              <w:rFonts w:ascii="IsonormD" w:hAnsi="IsonormD" w:cs="IsonormD"/>
                              <w:color w:val="0000FF"/>
                              <w:sz w:val="22"/>
                              <w:szCs w:val="22"/>
                            </w:rPr>
                            <w:t>likov@likov.com</w:t>
                          </w:r>
                          <w:r>
                            <w:rPr>
                              <w:rFonts w:ascii="IsonormD" w:hAnsi="IsonormD" w:cs="IsonormD"/>
                              <w:color w:val="000000"/>
                              <w:sz w:val="22"/>
                              <w:szCs w:val="22"/>
                            </w:rPr>
                            <w:t>, www.likov.com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-12.85pt;margin-top:-12.5pt;width:255.8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rvhAIAABc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" stroked="f">
              <v:textbox>
                <w:txbxContent>
                  <w:p w:rsidR="005D5738" w:rsidRDefault="005D5738" w:rsidP="00814E1E">
                    <w:pPr>
                      <w:autoSpaceDE w:val="0"/>
                      <w:autoSpaceDN w:val="0"/>
                      <w:adjustRightInd w:val="0"/>
                      <w:rPr>
                        <w:rFonts w:ascii="IsonormD" w:hAnsi="IsonormD" w:cs="IsonormD"/>
                        <w:color w:val="000000"/>
                        <w:sz w:val="22"/>
                        <w:szCs w:val="22"/>
                      </w:rPr>
                    </w:pPr>
                    <w:r w:rsidRPr="00814E1E">
                      <w:rPr>
                        <w:rFonts w:ascii="IsonormD" w:hAnsi="IsonormD" w:cs="IsonormD"/>
                        <w:b/>
                        <w:color w:val="000000"/>
                        <w:spacing w:val="20"/>
                        <w:sz w:val="26"/>
                        <w:szCs w:val="26"/>
                      </w:rPr>
                      <w:t xml:space="preserve">LIKOV </w:t>
                    </w:r>
                    <w:r w:rsidRPr="00814E1E">
                      <w:rPr>
                        <w:rFonts w:ascii="IsonormD" w:hAnsi="IsonormD" w:cs="IsonormD"/>
                        <w:b/>
                        <w:color w:val="000000"/>
                        <w:spacing w:val="12"/>
                        <w:sz w:val="26"/>
                        <w:szCs w:val="26"/>
                      </w:rPr>
                      <w:t>s.r.o.</w:t>
                    </w:r>
                    <w:r w:rsidRPr="00814E1E">
                      <w:rPr>
                        <w:rFonts w:ascii="IsonormD" w:hAnsi="IsonormD" w:cs="IsonormD"/>
                        <w:color w:val="000000"/>
                        <w:spacing w:val="12"/>
                      </w:rPr>
                      <w:t>,</w:t>
                    </w:r>
                    <w:r>
                      <w:rPr>
                        <w:rFonts w:ascii="IsonormD" w:hAnsi="IsonormD" w:cs="IsonormD"/>
                        <w:color w:val="000000"/>
                      </w:rPr>
                      <w:t xml:space="preserve"> </w:t>
                    </w:r>
                    <w:r>
                      <w:rPr>
                        <w:rFonts w:ascii="IsonormD" w:hAnsi="IsonormD" w:cs="IsonormD"/>
                        <w:color w:val="000000"/>
                        <w:sz w:val="22"/>
                        <w:szCs w:val="22"/>
                      </w:rPr>
                      <w:t>Blanenská 1859, Kuřím 66434</w:t>
                    </w:r>
                  </w:p>
                  <w:p w:rsidR="005D5738" w:rsidRDefault="005D5738" w:rsidP="00814E1E">
                    <w:r>
                      <w:rPr>
                        <w:rFonts w:ascii="IsonormD" w:hAnsi="IsonormD" w:cs="IsonormD"/>
                        <w:color w:val="000000"/>
                        <w:sz w:val="22"/>
                        <w:szCs w:val="22"/>
                      </w:rPr>
                      <w:t xml:space="preserve">e-mail: </w:t>
                    </w:r>
                    <w:r>
                      <w:rPr>
                        <w:rFonts w:ascii="IsonormD" w:hAnsi="IsonormD" w:cs="IsonormD"/>
                        <w:color w:val="0000FF"/>
                        <w:sz w:val="22"/>
                        <w:szCs w:val="22"/>
                      </w:rPr>
                      <w:t>likov@likov.com</w:t>
                    </w:r>
                    <w:r>
                      <w:rPr>
                        <w:rFonts w:ascii="IsonormD" w:hAnsi="IsonormD" w:cs="IsonormD"/>
                        <w:color w:val="000000"/>
                        <w:sz w:val="22"/>
                        <w:szCs w:val="22"/>
                      </w:rPr>
                      <w:t>, www.likov.com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4613910</wp:posOffset>
              </wp:positionH>
              <wp:positionV relativeFrom="paragraph">
                <wp:posOffset>5080</wp:posOffset>
              </wp:positionV>
              <wp:extent cx="1567180" cy="262890"/>
              <wp:effectExtent l="2540" t="4445" r="190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738" w:rsidRPr="00814E1E" w:rsidRDefault="005D5738" w:rsidP="00814E1E">
                          <w:pPr>
                            <w:rPr>
                              <w:rFonts w:ascii="IsonormD" w:hAnsi="IsonormD"/>
                              <w:sz w:val="20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IsonormD" w:hAnsi="IsonormD"/>
                              <w:sz w:val="20"/>
                              <w:szCs w:val="22"/>
                              <w:lang w:val="en-US"/>
                            </w:rPr>
                            <w:t>Datum aktualizace: 1.3.2011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7" o:spid="_x0000_s1029" type="#_x0000_t202" style="position:absolute;left:0;text-align:left;margin-left:363.3pt;margin-top:.4pt;width:123.4pt;height:20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3agw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" stroked="f">
              <v:textbox style="mso-fit-shape-to-text:t">
                <w:txbxContent>
                  <w:p w:rsidR="005D5738" w:rsidRPr="00814E1E" w:rsidRDefault="005D5738" w:rsidP="00814E1E">
                    <w:pPr>
                      <w:rPr>
                        <w:rFonts w:ascii="IsonormD" w:hAnsi="IsonormD"/>
                        <w:sz w:val="20"/>
                        <w:szCs w:val="22"/>
                        <w:lang w:val="en-US"/>
                      </w:rPr>
                    </w:pPr>
                    <w:r>
                      <w:rPr>
                        <w:rFonts w:ascii="IsonormD" w:hAnsi="IsonormD"/>
                        <w:sz w:val="20"/>
                        <w:szCs w:val="22"/>
                        <w:lang w:val="en-US"/>
                      </w:rPr>
                      <w:t>Datum aktualizace: 1.3.2011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7" w:rsidRDefault="00411E07">
      <w:r>
        <w:separator/>
      </w:r>
    </w:p>
  </w:footnote>
  <w:footnote w:type="continuationSeparator" w:id="0">
    <w:p w:rsidR="00411E07" w:rsidRDefault="0041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38" w:rsidRDefault="003B0C4F" w:rsidP="00813DDE">
    <w:pPr>
      <w:pStyle w:val="Zhlav"/>
      <w:tabs>
        <w:tab w:val="clear" w:pos="4536"/>
        <w:tab w:val="clear" w:pos="9072"/>
      </w:tabs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4162425</wp:posOffset>
              </wp:positionH>
              <wp:positionV relativeFrom="paragraph">
                <wp:posOffset>5080</wp:posOffset>
              </wp:positionV>
              <wp:extent cx="1938655" cy="434340"/>
              <wp:effectExtent l="4445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738" w:rsidRPr="00814E1E" w:rsidRDefault="005D5738">
                          <w:pPr>
                            <w:rPr>
                              <w:rFonts w:ascii="IsonormD" w:hAnsi="IsonormD"/>
                              <w:b/>
                              <w:spacing w:val="20"/>
                              <w:sz w:val="40"/>
                              <w:szCs w:val="40"/>
                            </w:rPr>
                          </w:pPr>
                          <w:r w:rsidRPr="00814E1E">
                            <w:rPr>
                              <w:rFonts w:ascii="IsonormD" w:hAnsi="IsonormD"/>
                              <w:b/>
                              <w:spacing w:val="20"/>
                              <w:sz w:val="40"/>
                              <w:szCs w:val="40"/>
                            </w:rPr>
                            <w:t>TECHNICKÝ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27.75pt;margin-top:.4pt;width:152.65pt;height:3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s0ggIAABAFAAAOAAAAZHJzL2Uyb0RvYy54bWysVG1v2yAQ/j5p/wHxPbWdOmlsxan6Mk+T&#10;uhep3Q8ggGM0DAxI7K7af9+BkzTrNmma5kgE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" stroked="f">
              <v:textbox style="mso-fit-shape-to-text:t">
                <w:txbxContent>
                  <w:p w:rsidR="005D5738" w:rsidRPr="00814E1E" w:rsidRDefault="005D5738">
                    <w:pPr>
                      <w:rPr>
                        <w:rFonts w:ascii="IsonormD" w:hAnsi="IsonormD"/>
                        <w:b/>
                        <w:spacing w:val="20"/>
                        <w:sz w:val="40"/>
                        <w:szCs w:val="40"/>
                      </w:rPr>
                    </w:pPr>
                    <w:r w:rsidRPr="00814E1E">
                      <w:rPr>
                        <w:rFonts w:ascii="IsonormD" w:hAnsi="IsonormD"/>
                        <w:b/>
                        <w:spacing w:val="20"/>
                        <w:sz w:val="40"/>
                        <w:szCs w:val="40"/>
                      </w:rPr>
                      <w:t>TECHNICKÝ 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769110" cy="914400"/>
          <wp:effectExtent l="0" t="0" r="254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4F"/>
    <w:rsid w:val="0009662D"/>
    <w:rsid w:val="001253F2"/>
    <w:rsid w:val="00171D32"/>
    <w:rsid w:val="001B7176"/>
    <w:rsid w:val="001F0013"/>
    <w:rsid w:val="00304849"/>
    <w:rsid w:val="003B0C4F"/>
    <w:rsid w:val="00411E07"/>
    <w:rsid w:val="00535E93"/>
    <w:rsid w:val="005A7A5D"/>
    <w:rsid w:val="005D5738"/>
    <w:rsid w:val="007B44D6"/>
    <w:rsid w:val="007D2151"/>
    <w:rsid w:val="007E21D0"/>
    <w:rsid w:val="00813DDE"/>
    <w:rsid w:val="00814E1E"/>
    <w:rsid w:val="008313C2"/>
    <w:rsid w:val="008706CC"/>
    <w:rsid w:val="00892B45"/>
    <w:rsid w:val="008C75FF"/>
    <w:rsid w:val="009E67E7"/>
    <w:rsid w:val="00A7266F"/>
    <w:rsid w:val="00A9547D"/>
    <w:rsid w:val="00AB3DC9"/>
    <w:rsid w:val="00B30C77"/>
    <w:rsid w:val="00B93D67"/>
    <w:rsid w:val="00C01ECB"/>
    <w:rsid w:val="00C0601E"/>
    <w:rsid w:val="00C24FF9"/>
    <w:rsid w:val="00C642A0"/>
    <w:rsid w:val="00CC7625"/>
    <w:rsid w:val="00EB2266"/>
    <w:rsid w:val="00FD73A6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2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3D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3DD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B2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C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2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3D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3DD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B2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C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t\Desktop\Prohl&#225;&#353;en&#237;%20o%20shod&#283;%20+%20technick&#233;%20listy\Technick&#233;%20listy%20LIKOV%20s%20n&#225;zv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Technické listy LIKOV s názvem</Template>
  <TotalTime>2</TotalTime>
  <Pages>2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LIKOV Lipůvka, spol. s r.o.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</dc:creator>
  <cp:lastModifiedBy>Kraut</cp:lastModifiedBy>
  <cp:revision>1</cp:revision>
  <cp:lastPrinted>2006-11-11T19:18:00Z</cp:lastPrinted>
  <dcterms:created xsi:type="dcterms:W3CDTF">2013-10-18T11:40:00Z</dcterms:created>
  <dcterms:modified xsi:type="dcterms:W3CDTF">2013-10-18T11:42:00Z</dcterms:modified>
</cp:coreProperties>
</file>